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C21A" w14:textId="77777777" w:rsidR="008C4284" w:rsidRDefault="008C4284" w:rsidP="0032343B">
      <w:pPr>
        <w:spacing w:after="0"/>
        <w:rPr>
          <w:sz w:val="24"/>
          <w:szCs w:val="24"/>
        </w:rPr>
      </w:pPr>
    </w:p>
    <w:p w14:paraId="774CBDF5" w14:textId="6BDF3742" w:rsidR="008C4284" w:rsidRDefault="008C4284" w:rsidP="0032343B">
      <w:pPr>
        <w:spacing w:after="0"/>
        <w:rPr>
          <w:sz w:val="24"/>
          <w:szCs w:val="24"/>
        </w:rPr>
      </w:pPr>
      <w:r w:rsidRPr="008C4284">
        <w:rPr>
          <w:sz w:val="24"/>
          <w:szCs w:val="24"/>
        </w:rPr>
        <w:t>August 8, 2022</w:t>
      </w:r>
    </w:p>
    <w:p w14:paraId="6D57DAAE" w14:textId="5E6D4137" w:rsidR="008C4284" w:rsidRDefault="008C4284" w:rsidP="0032343B">
      <w:pPr>
        <w:spacing w:after="0"/>
        <w:rPr>
          <w:sz w:val="24"/>
          <w:szCs w:val="24"/>
        </w:rPr>
      </w:pPr>
    </w:p>
    <w:p w14:paraId="206BCC80" w14:textId="61DDBCFC" w:rsidR="008C4284" w:rsidRPr="008C4284" w:rsidRDefault="008C4284" w:rsidP="0032343B">
      <w:pPr>
        <w:spacing w:after="0"/>
        <w:rPr>
          <w:sz w:val="24"/>
          <w:szCs w:val="24"/>
        </w:rPr>
      </w:pPr>
      <w:r>
        <w:rPr>
          <w:sz w:val="24"/>
          <w:szCs w:val="24"/>
        </w:rPr>
        <w:t>Re: Parent requested meeting expectations</w:t>
      </w:r>
    </w:p>
    <w:p w14:paraId="31CFF1BF" w14:textId="77777777" w:rsidR="008C4284" w:rsidRPr="008C4284" w:rsidRDefault="008C4284" w:rsidP="0032343B">
      <w:pPr>
        <w:spacing w:after="0"/>
        <w:rPr>
          <w:sz w:val="24"/>
          <w:szCs w:val="24"/>
        </w:rPr>
      </w:pPr>
    </w:p>
    <w:p w14:paraId="5B2435C8" w14:textId="75DCCBE7" w:rsidR="008C4284" w:rsidRPr="008C4284" w:rsidRDefault="008C4284" w:rsidP="008C4284">
      <w:pPr>
        <w:rPr>
          <w:sz w:val="24"/>
          <w:szCs w:val="24"/>
        </w:rPr>
      </w:pPr>
      <w:r w:rsidRPr="008C4284">
        <w:rPr>
          <w:sz w:val="24"/>
          <w:szCs w:val="24"/>
        </w:rPr>
        <w:t xml:space="preserve">An open line of communication is critical to ensure everyone is on the same page. For example, when an issue develops between the student-athlete and their coach, sometimes it may be talked out after practice, and all is good. However, sometimes there will need to be a meeting that will include all stakeholders involved in the situation. That meeting will always have the coach and the student-athlete in attendance in which the </w:t>
      </w:r>
      <w:r w:rsidRPr="008C4284">
        <w:rPr>
          <w:sz w:val="24"/>
          <w:szCs w:val="24"/>
        </w:rPr>
        <w:t>problem</w:t>
      </w:r>
      <w:r w:rsidRPr="008C4284">
        <w:rPr>
          <w:sz w:val="24"/>
          <w:szCs w:val="24"/>
        </w:rPr>
        <w:t xml:space="preserve"> occurred. They are the two common denominators in the </w:t>
      </w:r>
      <w:r w:rsidRPr="008C4284">
        <w:rPr>
          <w:sz w:val="24"/>
          <w:szCs w:val="24"/>
        </w:rPr>
        <w:t>case</w:t>
      </w:r>
      <w:r w:rsidRPr="008C4284">
        <w:rPr>
          <w:sz w:val="24"/>
          <w:szCs w:val="24"/>
        </w:rPr>
        <w:t xml:space="preserve">, and all parties need to hear from them what happened. </w:t>
      </w:r>
    </w:p>
    <w:p w14:paraId="17302B1A" w14:textId="42E0183F" w:rsidR="008C4284" w:rsidRPr="008C4284" w:rsidRDefault="008C4284" w:rsidP="008C4284">
      <w:pPr>
        <w:rPr>
          <w:sz w:val="24"/>
          <w:szCs w:val="24"/>
        </w:rPr>
      </w:pPr>
      <w:r w:rsidRPr="008C4284">
        <w:rPr>
          <w:sz w:val="24"/>
          <w:szCs w:val="24"/>
        </w:rPr>
        <w:t>Whenever a situation develops, and the parents want to meet with their student-athlete</w:t>
      </w:r>
      <w:r>
        <w:rPr>
          <w:sz w:val="24"/>
          <w:szCs w:val="24"/>
        </w:rPr>
        <w:t>s</w:t>
      </w:r>
      <w:r w:rsidRPr="008C4284">
        <w:rPr>
          <w:sz w:val="24"/>
          <w:szCs w:val="24"/>
        </w:rPr>
        <w:t xml:space="preserve"> coach, the following are expected to be in attendance, or the meeting will not occur until they all are</w:t>
      </w:r>
      <w:r w:rsidR="00442269">
        <w:rPr>
          <w:sz w:val="24"/>
          <w:szCs w:val="24"/>
        </w:rPr>
        <w:t xml:space="preserve"> present</w:t>
      </w:r>
      <w:r w:rsidRPr="008C4284">
        <w:rPr>
          <w:sz w:val="24"/>
          <w:szCs w:val="24"/>
        </w:rPr>
        <w:t>.</w:t>
      </w:r>
    </w:p>
    <w:p w14:paraId="2DF23813" w14:textId="1AAF44DA" w:rsidR="008C4284" w:rsidRPr="008C4284" w:rsidRDefault="008C4284" w:rsidP="008C4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284">
        <w:rPr>
          <w:sz w:val="24"/>
          <w:szCs w:val="24"/>
        </w:rPr>
        <w:t xml:space="preserve">Head </w:t>
      </w:r>
      <w:r w:rsidR="00442269">
        <w:rPr>
          <w:sz w:val="24"/>
          <w:szCs w:val="24"/>
        </w:rPr>
        <w:t>C</w:t>
      </w:r>
      <w:r w:rsidRPr="008C4284">
        <w:rPr>
          <w:sz w:val="24"/>
          <w:szCs w:val="24"/>
        </w:rPr>
        <w:t>oach of the sport</w:t>
      </w:r>
    </w:p>
    <w:p w14:paraId="405DEA26" w14:textId="4CE19116" w:rsidR="008C4284" w:rsidRPr="008C4284" w:rsidRDefault="008C4284" w:rsidP="008C4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284">
        <w:rPr>
          <w:sz w:val="24"/>
          <w:szCs w:val="24"/>
        </w:rPr>
        <w:t>Assistant</w:t>
      </w:r>
      <w:r w:rsidRPr="008C4284">
        <w:rPr>
          <w:sz w:val="24"/>
          <w:szCs w:val="24"/>
        </w:rPr>
        <w:t xml:space="preserve"> </w:t>
      </w:r>
      <w:r w:rsidR="00442269">
        <w:rPr>
          <w:sz w:val="24"/>
          <w:szCs w:val="24"/>
        </w:rPr>
        <w:t>C</w:t>
      </w:r>
      <w:r w:rsidRPr="008C4284">
        <w:rPr>
          <w:sz w:val="24"/>
          <w:szCs w:val="24"/>
        </w:rPr>
        <w:t xml:space="preserve">oach of the sport </w:t>
      </w:r>
    </w:p>
    <w:p w14:paraId="6DEC84F3" w14:textId="77777777" w:rsidR="008C4284" w:rsidRPr="008C4284" w:rsidRDefault="008C4284" w:rsidP="008C4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284">
        <w:rPr>
          <w:sz w:val="24"/>
          <w:szCs w:val="24"/>
        </w:rPr>
        <w:t>Student-athlete</w:t>
      </w:r>
    </w:p>
    <w:p w14:paraId="25B5539E" w14:textId="3D2D5B88" w:rsidR="008C4284" w:rsidRPr="008C4284" w:rsidRDefault="008C4284" w:rsidP="008C4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4284">
        <w:rPr>
          <w:sz w:val="24"/>
          <w:szCs w:val="24"/>
        </w:rPr>
        <w:t>Parent</w:t>
      </w:r>
      <w:r>
        <w:rPr>
          <w:sz w:val="24"/>
          <w:szCs w:val="24"/>
        </w:rPr>
        <w:t>(</w:t>
      </w:r>
      <w:r w:rsidRPr="008C4284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8C4284">
        <w:rPr>
          <w:sz w:val="24"/>
          <w:szCs w:val="24"/>
        </w:rPr>
        <w:t xml:space="preserve"> of the student-athlete</w:t>
      </w:r>
    </w:p>
    <w:p w14:paraId="6D045C0B" w14:textId="057C057B" w:rsidR="008C4284" w:rsidRPr="008C4284" w:rsidRDefault="008C4284" w:rsidP="008C4284">
      <w:pPr>
        <w:rPr>
          <w:sz w:val="24"/>
          <w:szCs w:val="24"/>
        </w:rPr>
      </w:pPr>
    </w:p>
    <w:p w14:paraId="01EAEAFF" w14:textId="3413EDBD" w:rsidR="008C4284" w:rsidRPr="008C4284" w:rsidRDefault="008C4284" w:rsidP="008C4284">
      <w:pPr>
        <w:spacing w:after="0"/>
        <w:rPr>
          <w:sz w:val="24"/>
          <w:szCs w:val="24"/>
        </w:rPr>
      </w:pPr>
      <w:r w:rsidRPr="008C4284">
        <w:rPr>
          <w:sz w:val="24"/>
          <w:szCs w:val="24"/>
        </w:rPr>
        <w:t>Eric C. Persyn</w:t>
      </w:r>
    </w:p>
    <w:p w14:paraId="3D612F2C" w14:textId="159352D7" w:rsidR="008C4284" w:rsidRPr="008C4284" w:rsidRDefault="008C4284" w:rsidP="008C4284">
      <w:pPr>
        <w:spacing w:after="0"/>
        <w:rPr>
          <w:sz w:val="24"/>
          <w:szCs w:val="24"/>
        </w:rPr>
      </w:pPr>
      <w:r w:rsidRPr="008C4284">
        <w:rPr>
          <w:sz w:val="24"/>
          <w:szCs w:val="24"/>
        </w:rPr>
        <w:t>Director of Athletics</w:t>
      </w:r>
    </w:p>
    <w:p w14:paraId="4789B009" w14:textId="6C7ADB6E" w:rsidR="008C4284" w:rsidRPr="008C4284" w:rsidRDefault="008C4284" w:rsidP="008C4284">
      <w:pPr>
        <w:spacing w:after="0"/>
        <w:rPr>
          <w:sz w:val="24"/>
          <w:szCs w:val="24"/>
        </w:rPr>
      </w:pPr>
      <w:r w:rsidRPr="008C4284">
        <w:rPr>
          <w:sz w:val="24"/>
          <w:szCs w:val="24"/>
        </w:rPr>
        <w:t xml:space="preserve">Keller ISD </w:t>
      </w:r>
    </w:p>
    <w:p w14:paraId="600134C7" w14:textId="77777777" w:rsidR="008C4284" w:rsidRPr="008C4284" w:rsidRDefault="008C4284" w:rsidP="0032343B">
      <w:pPr>
        <w:spacing w:after="0"/>
        <w:rPr>
          <w:sz w:val="24"/>
          <w:szCs w:val="24"/>
        </w:rPr>
      </w:pPr>
    </w:p>
    <w:p w14:paraId="4B6B72CE" w14:textId="77777777" w:rsidR="008C4284" w:rsidRDefault="008C4284" w:rsidP="0032343B">
      <w:pPr>
        <w:spacing w:after="0"/>
      </w:pPr>
    </w:p>
    <w:p w14:paraId="6C024408" w14:textId="180D25AF" w:rsidR="0032343B" w:rsidRPr="0032343B" w:rsidRDefault="00886855" w:rsidP="0032343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343B" w:rsidRPr="0032343B" w:rsidSect="006134DC">
      <w:headerReference w:type="default" r:id="rId8"/>
      <w:footerReference w:type="default" r:id="rId9"/>
      <w:pgSz w:w="12240" w:h="15840"/>
      <w:pgMar w:top="720" w:right="720" w:bottom="720" w:left="72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AAB1" w14:textId="77777777" w:rsidR="001A6EA3" w:rsidRDefault="001A6EA3" w:rsidP="0009299A">
      <w:pPr>
        <w:spacing w:after="0" w:line="240" w:lineRule="auto"/>
      </w:pPr>
      <w:r>
        <w:separator/>
      </w:r>
    </w:p>
  </w:endnote>
  <w:endnote w:type="continuationSeparator" w:id="0">
    <w:p w14:paraId="419A8A8B" w14:textId="77777777" w:rsidR="001A6EA3" w:rsidRDefault="001A6EA3" w:rsidP="0009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236"/>
      <w:gridCol w:w="2788"/>
      <w:gridCol w:w="270"/>
      <w:gridCol w:w="2466"/>
      <w:gridCol w:w="236"/>
      <w:gridCol w:w="2644"/>
    </w:tblGrid>
    <w:tr w:rsidR="00FF2B91" w14:paraId="258D9002" w14:textId="77777777" w:rsidTr="006462ED">
      <w:tc>
        <w:tcPr>
          <w:tcW w:w="2304" w:type="dxa"/>
        </w:tcPr>
        <w:p w14:paraId="485AF651" w14:textId="6F7D488D" w:rsidR="004827B2" w:rsidRPr="006462ED" w:rsidRDefault="004827B2" w:rsidP="004827B2">
          <w:pPr>
            <w:pStyle w:val="Footer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36" w:type="dxa"/>
        </w:tcPr>
        <w:p w14:paraId="64A869E0" w14:textId="77777777" w:rsidR="004827B2" w:rsidRDefault="004827B2" w:rsidP="004827B2">
          <w:pPr>
            <w:pStyle w:val="Footer"/>
            <w:jc w:val="center"/>
          </w:pPr>
        </w:p>
      </w:tc>
      <w:tc>
        <w:tcPr>
          <w:tcW w:w="2788" w:type="dxa"/>
        </w:tcPr>
        <w:p w14:paraId="2BF29828" w14:textId="43CCB05A" w:rsidR="004827B2" w:rsidRPr="006462ED" w:rsidRDefault="004827B2" w:rsidP="004827B2">
          <w:pPr>
            <w:pStyle w:val="Footer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70" w:type="dxa"/>
        </w:tcPr>
        <w:p w14:paraId="14C411F2" w14:textId="77777777" w:rsidR="004827B2" w:rsidRDefault="004827B2" w:rsidP="004827B2">
          <w:pPr>
            <w:pStyle w:val="Footer"/>
            <w:jc w:val="center"/>
          </w:pPr>
        </w:p>
      </w:tc>
      <w:tc>
        <w:tcPr>
          <w:tcW w:w="2466" w:type="dxa"/>
        </w:tcPr>
        <w:p w14:paraId="40F13B78" w14:textId="1E9644F7" w:rsidR="004827B2" w:rsidRPr="006462ED" w:rsidRDefault="004827B2" w:rsidP="004827B2">
          <w:pPr>
            <w:pStyle w:val="Footer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36" w:type="dxa"/>
        </w:tcPr>
        <w:p w14:paraId="01833A2C" w14:textId="77777777" w:rsidR="004827B2" w:rsidRDefault="004827B2" w:rsidP="004827B2">
          <w:pPr>
            <w:pStyle w:val="Footer"/>
            <w:jc w:val="center"/>
          </w:pPr>
        </w:p>
      </w:tc>
      <w:tc>
        <w:tcPr>
          <w:tcW w:w="2644" w:type="dxa"/>
        </w:tcPr>
        <w:p w14:paraId="225B59B7" w14:textId="05E06A29" w:rsidR="004827B2" w:rsidRPr="006462ED" w:rsidRDefault="004827B2" w:rsidP="004827B2">
          <w:pPr>
            <w:pStyle w:val="Footer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FF2B91" w14:paraId="339025EB" w14:textId="77777777" w:rsidTr="006462ED">
      <w:tc>
        <w:tcPr>
          <w:tcW w:w="2304" w:type="dxa"/>
        </w:tcPr>
        <w:p w14:paraId="42DA697E" w14:textId="77777777" w:rsidR="004827B2" w:rsidRDefault="004827B2">
          <w:pPr>
            <w:pStyle w:val="Footer"/>
          </w:pPr>
        </w:p>
      </w:tc>
      <w:tc>
        <w:tcPr>
          <w:tcW w:w="236" w:type="dxa"/>
        </w:tcPr>
        <w:p w14:paraId="500DD0EA" w14:textId="77777777" w:rsidR="004827B2" w:rsidRDefault="004827B2">
          <w:pPr>
            <w:pStyle w:val="Footer"/>
          </w:pPr>
        </w:p>
      </w:tc>
      <w:tc>
        <w:tcPr>
          <w:tcW w:w="2788" w:type="dxa"/>
        </w:tcPr>
        <w:p w14:paraId="3D1483C4" w14:textId="77777777" w:rsidR="004827B2" w:rsidRDefault="004827B2">
          <w:pPr>
            <w:pStyle w:val="Footer"/>
          </w:pPr>
        </w:p>
      </w:tc>
      <w:tc>
        <w:tcPr>
          <w:tcW w:w="270" w:type="dxa"/>
        </w:tcPr>
        <w:p w14:paraId="570FB91D" w14:textId="77777777" w:rsidR="004827B2" w:rsidRDefault="004827B2">
          <w:pPr>
            <w:pStyle w:val="Footer"/>
          </w:pPr>
        </w:p>
      </w:tc>
      <w:tc>
        <w:tcPr>
          <w:tcW w:w="2466" w:type="dxa"/>
        </w:tcPr>
        <w:p w14:paraId="113D6F3F" w14:textId="77777777" w:rsidR="004827B2" w:rsidRDefault="004827B2">
          <w:pPr>
            <w:pStyle w:val="Footer"/>
          </w:pPr>
        </w:p>
      </w:tc>
      <w:tc>
        <w:tcPr>
          <w:tcW w:w="236" w:type="dxa"/>
        </w:tcPr>
        <w:p w14:paraId="7CE171F7" w14:textId="77777777" w:rsidR="004827B2" w:rsidRDefault="004827B2">
          <w:pPr>
            <w:pStyle w:val="Footer"/>
          </w:pPr>
        </w:p>
      </w:tc>
      <w:tc>
        <w:tcPr>
          <w:tcW w:w="2644" w:type="dxa"/>
        </w:tcPr>
        <w:p w14:paraId="6FDE05C4" w14:textId="77777777" w:rsidR="004827B2" w:rsidRDefault="004827B2">
          <w:pPr>
            <w:pStyle w:val="Footer"/>
          </w:pPr>
        </w:p>
      </w:tc>
    </w:tr>
    <w:tr w:rsidR="00FF2B91" w14:paraId="68FAF70E" w14:textId="77777777" w:rsidTr="006462ED">
      <w:tc>
        <w:tcPr>
          <w:tcW w:w="2304" w:type="dxa"/>
        </w:tcPr>
        <w:p w14:paraId="3C0B69A2" w14:textId="34553485" w:rsidR="004827B2" w:rsidRDefault="004827B2" w:rsidP="00FF2B91">
          <w:pPr>
            <w:pStyle w:val="Footer"/>
            <w:jc w:val="center"/>
          </w:pPr>
        </w:p>
      </w:tc>
      <w:tc>
        <w:tcPr>
          <w:tcW w:w="236" w:type="dxa"/>
        </w:tcPr>
        <w:p w14:paraId="1CE04DB6" w14:textId="77777777" w:rsidR="004827B2" w:rsidRDefault="004827B2">
          <w:pPr>
            <w:pStyle w:val="Footer"/>
          </w:pPr>
        </w:p>
      </w:tc>
      <w:tc>
        <w:tcPr>
          <w:tcW w:w="2788" w:type="dxa"/>
        </w:tcPr>
        <w:p w14:paraId="6411FB22" w14:textId="0D5563BD" w:rsidR="004827B2" w:rsidRDefault="004827B2" w:rsidP="00FF2B91">
          <w:pPr>
            <w:pStyle w:val="Footer"/>
            <w:jc w:val="center"/>
          </w:pPr>
        </w:p>
      </w:tc>
      <w:tc>
        <w:tcPr>
          <w:tcW w:w="270" w:type="dxa"/>
        </w:tcPr>
        <w:p w14:paraId="20DC3426" w14:textId="77777777" w:rsidR="004827B2" w:rsidRDefault="004827B2">
          <w:pPr>
            <w:pStyle w:val="Footer"/>
          </w:pPr>
        </w:p>
      </w:tc>
      <w:tc>
        <w:tcPr>
          <w:tcW w:w="2466" w:type="dxa"/>
        </w:tcPr>
        <w:p w14:paraId="3AC965C1" w14:textId="1FE01005" w:rsidR="004827B2" w:rsidRDefault="004827B2" w:rsidP="00FF2B91">
          <w:pPr>
            <w:pStyle w:val="Footer"/>
            <w:jc w:val="center"/>
          </w:pPr>
        </w:p>
      </w:tc>
      <w:tc>
        <w:tcPr>
          <w:tcW w:w="236" w:type="dxa"/>
        </w:tcPr>
        <w:p w14:paraId="5B516FAF" w14:textId="77777777" w:rsidR="004827B2" w:rsidRDefault="004827B2">
          <w:pPr>
            <w:pStyle w:val="Footer"/>
          </w:pPr>
        </w:p>
      </w:tc>
      <w:tc>
        <w:tcPr>
          <w:tcW w:w="2644" w:type="dxa"/>
        </w:tcPr>
        <w:p w14:paraId="5E366CDB" w14:textId="71D358CB" w:rsidR="004827B2" w:rsidRDefault="004827B2" w:rsidP="00FF2B91">
          <w:pPr>
            <w:pStyle w:val="Footer"/>
            <w:jc w:val="center"/>
          </w:pPr>
        </w:p>
      </w:tc>
    </w:tr>
  </w:tbl>
  <w:p w14:paraId="7EE4CAB2" w14:textId="77777777" w:rsidR="004827B2" w:rsidRDefault="00482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FC11" w14:textId="77777777" w:rsidR="001A6EA3" w:rsidRDefault="001A6EA3" w:rsidP="0009299A">
      <w:pPr>
        <w:spacing w:after="0" w:line="240" w:lineRule="auto"/>
      </w:pPr>
      <w:r>
        <w:separator/>
      </w:r>
    </w:p>
  </w:footnote>
  <w:footnote w:type="continuationSeparator" w:id="0">
    <w:p w14:paraId="189AF08B" w14:textId="77777777" w:rsidR="001A6EA3" w:rsidRDefault="001A6EA3" w:rsidP="0009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C54F" w14:textId="77777777" w:rsidR="0009299A" w:rsidRPr="00144BBD" w:rsidRDefault="0009299A" w:rsidP="004827B2">
    <w:pPr>
      <w:spacing w:line="240" w:lineRule="auto"/>
      <w:jc w:val="right"/>
      <w:rPr>
        <w:sz w:val="28"/>
        <w:szCs w:val="28"/>
      </w:rPr>
    </w:pPr>
    <w:r w:rsidRPr="006462ED"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0" locked="0" layoutInCell="1" allowOverlap="1" wp14:anchorId="682E7D21" wp14:editId="5A835126">
          <wp:simplePos x="0" y="0"/>
          <wp:positionH relativeFrom="column">
            <wp:posOffset>13648</wp:posOffset>
          </wp:positionH>
          <wp:positionV relativeFrom="paragraph">
            <wp:posOffset>-74187</wp:posOffset>
          </wp:positionV>
          <wp:extent cx="1808480" cy="1111461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SD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111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2ED">
      <w:rPr>
        <w:rFonts w:ascii="Arial" w:hAnsi="Arial" w:cs="Arial"/>
        <w:sz w:val="32"/>
        <w:szCs w:val="32"/>
      </w:rPr>
      <w:t>KELLER INDEPENDENT SCHOOL DISTRICT</w:t>
    </w:r>
    <w:r>
      <w:rPr>
        <w:sz w:val="32"/>
        <w:szCs w:val="32"/>
      </w:rPr>
      <w:br/>
    </w:r>
    <w:r w:rsidRPr="006462ED">
      <w:rPr>
        <w:rFonts w:ascii="Arial" w:hAnsi="Arial" w:cs="Arial"/>
        <w:sz w:val="28"/>
        <w:szCs w:val="28"/>
      </w:rPr>
      <w:t>Athletic Department</w:t>
    </w:r>
  </w:p>
  <w:p w14:paraId="380E35B3" w14:textId="77777777" w:rsidR="0009299A" w:rsidRDefault="0009299A" w:rsidP="004827B2">
    <w:pPr>
      <w:tabs>
        <w:tab w:val="left" w:pos="602"/>
      </w:tabs>
      <w:spacing w:line="240" w:lineRule="auto"/>
      <w:rPr>
        <w:sz w:val="28"/>
      </w:rPr>
    </w:pP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    </w:t>
    </w:r>
  </w:p>
  <w:p w14:paraId="142EF13E" w14:textId="77777777" w:rsidR="0009299A" w:rsidRPr="0009299A" w:rsidRDefault="004827B2" w:rsidP="004827B2">
    <w:pPr>
      <w:tabs>
        <w:tab w:val="left" w:pos="602"/>
      </w:tabs>
      <w:spacing w:line="240" w:lineRule="auto"/>
      <w:rPr>
        <w:sz w:val="28"/>
      </w:rPr>
    </w:pPr>
    <w:r w:rsidRPr="004827B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D09CD" wp14:editId="78D442D9">
              <wp:simplePos x="0" y="0"/>
              <wp:positionH relativeFrom="column">
                <wp:posOffset>4179651</wp:posOffset>
              </wp:positionH>
              <wp:positionV relativeFrom="paragraph">
                <wp:posOffset>299504</wp:posOffset>
              </wp:positionV>
              <wp:extent cx="2374265" cy="68062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8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0F59F" w14:textId="21926191" w:rsidR="004827B2" w:rsidRPr="006134DC" w:rsidRDefault="0032343B" w:rsidP="004827B2">
                          <w:pPr>
                            <w:spacing w:before="100" w:beforeAutospacing="1" w:after="100" w:afterAutospacing="1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Eric Persyn</w:t>
                          </w:r>
                          <w:r w:rsidR="004827B2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br/>
                          </w:r>
                          <w:r w:rsidR="004827B2">
                            <w:rPr>
                              <w:rFonts w:ascii="Times New Roman" w:hAnsi="Times New Roman"/>
                              <w:sz w:val="20"/>
                            </w:rPr>
                            <w:t>Director of Athletics</w:t>
                          </w:r>
                          <w:r w:rsidR="004827B2">
                            <w:rPr>
                              <w:rFonts w:ascii="Times New Roman" w:hAnsi="Times New Roman"/>
                              <w:sz w:val="20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Bart Helsley</w:t>
                          </w:r>
                          <w:r w:rsidR="004827B2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br/>
                          </w:r>
                          <w:r w:rsidR="00613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Assistant Director of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D0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1pt;margin-top:23.6pt;width:186.95pt;height:53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" filled="f" stroked="f">
              <v:textbox>
                <w:txbxContent>
                  <w:p w14:paraId="6DF0F59F" w14:textId="21926191" w:rsidR="004827B2" w:rsidRPr="006134DC" w:rsidRDefault="0032343B" w:rsidP="004827B2">
                    <w:pPr>
                      <w:spacing w:before="100" w:beforeAutospacing="1" w:after="100" w:afterAutospacing="1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Eric Persyn</w:t>
                    </w:r>
                    <w:r w:rsidR="004827B2">
                      <w:rPr>
                        <w:rFonts w:ascii="Times New Roman" w:hAnsi="Times New Roman"/>
                        <w:b/>
                        <w:sz w:val="20"/>
                      </w:rPr>
                      <w:br/>
                    </w:r>
                    <w:r w:rsidR="004827B2">
                      <w:rPr>
                        <w:rFonts w:ascii="Times New Roman" w:hAnsi="Times New Roman"/>
                        <w:sz w:val="20"/>
                      </w:rPr>
                      <w:t>Director of Athletics</w:t>
                    </w:r>
                    <w:r w:rsidR="004827B2">
                      <w:rPr>
                        <w:rFonts w:ascii="Times New Roman" w:hAnsi="Times New Roman"/>
                        <w:sz w:val="20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Bart Helsley</w:t>
                    </w:r>
                    <w:r w:rsidR="004827B2">
                      <w:rPr>
                        <w:rFonts w:ascii="Times New Roman" w:hAnsi="Times New Roman"/>
                        <w:b/>
                        <w:sz w:val="20"/>
                      </w:rPr>
                      <w:br/>
                    </w:r>
                    <w:r w:rsidR="00613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Assistant Director of Athletics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D5075" wp14:editId="7DB49D20">
              <wp:simplePos x="0" y="0"/>
              <wp:positionH relativeFrom="column">
                <wp:posOffset>6824</wp:posOffset>
              </wp:positionH>
              <wp:positionV relativeFrom="paragraph">
                <wp:posOffset>217246</wp:posOffset>
              </wp:positionV>
              <wp:extent cx="6823880" cy="0"/>
              <wp:effectExtent l="0" t="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3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60F7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7.1pt" to="537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" strokecolor="black [3213]"/>
          </w:pict>
        </mc:Fallback>
      </mc:AlternateContent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</w:r>
    <w:r w:rsidR="0009299A">
      <w:rPr>
        <w:sz w:val="28"/>
      </w:rPr>
      <w:tab/>
      <w:t xml:space="preserve">  </w:t>
    </w:r>
    <w:r w:rsidR="0009299A">
      <w:rPr>
        <w:sz w:val="20"/>
      </w:rPr>
      <w:t xml:space="preserve">  </w:t>
    </w:r>
    <w:r w:rsidR="0009299A" w:rsidRPr="000E6F4E">
      <w:rPr>
        <w:sz w:val="20"/>
      </w:rPr>
      <w:tab/>
      <w:t xml:space="preserve">   </w:t>
    </w:r>
    <w:r w:rsidR="0009299A">
      <w:rPr>
        <w:sz w:val="20"/>
      </w:rPr>
      <w:t xml:space="preserve">                          </w:t>
    </w:r>
  </w:p>
  <w:p w14:paraId="67E98980" w14:textId="77777777" w:rsidR="0009299A" w:rsidRPr="004827B2" w:rsidRDefault="006134DC" w:rsidP="004827B2">
    <w:pPr>
      <w:tabs>
        <w:tab w:val="left" w:leader="underscore" w:pos="10800"/>
      </w:tabs>
      <w:spacing w:line="240" w:lineRule="auto"/>
      <w:rPr>
        <w:rFonts w:ascii="Times New Roman" w:hAnsi="Times New Roman"/>
        <w:sz w:val="20"/>
      </w:rPr>
    </w:pP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 w:rsidR="0009299A">
      <w:rPr>
        <w:rFonts w:ascii="Times New Roman" w:hAnsi="Times New Roman"/>
        <w:sz w:val="20"/>
      </w:rPr>
      <w:t xml:space="preserve">350 Keller Parkway </w:t>
    </w:r>
    <w:r w:rsidR="0009299A">
      <w:rPr>
        <w:rFonts w:ascii="Times New Roman" w:hAnsi="Times New Roman"/>
        <w:sz w:val="20"/>
      </w:rPr>
      <w:br/>
      <w:t xml:space="preserve">Keller, Texas 76248 </w:t>
    </w:r>
    <w:r w:rsidR="0009299A">
      <w:rPr>
        <w:rFonts w:ascii="Times New Roman" w:hAnsi="Times New Roman"/>
        <w:sz w:val="20"/>
      </w:rPr>
      <w:br/>
      <w:t xml:space="preserve">817-744-1066 </w:t>
    </w:r>
    <w:r w:rsidR="0009299A">
      <w:rPr>
        <w:rFonts w:ascii="Times New Roman" w:hAnsi="Times New Roman"/>
        <w:sz w:val="20"/>
      </w:rPr>
      <w:br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191"/>
    <w:multiLevelType w:val="hybridMultilevel"/>
    <w:tmpl w:val="8F6EDFA6"/>
    <w:lvl w:ilvl="0" w:tplc="4B263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szAyMDI1M7WwNDNW0lEKTi0uzszPAykwqwUAbL869ywAAAA="/>
  </w:docVars>
  <w:rsids>
    <w:rsidRoot w:val="0009299A"/>
    <w:rsid w:val="00020832"/>
    <w:rsid w:val="000235E3"/>
    <w:rsid w:val="0009299A"/>
    <w:rsid w:val="001110D4"/>
    <w:rsid w:val="001547D4"/>
    <w:rsid w:val="00181D7D"/>
    <w:rsid w:val="00187659"/>
    <w:rsid w:val="001A6EA3"/>
    <w:rsid w:val="001C6058"/>
    <w:rsid w:val="001E1266"/>
    <w:rsid w:val="00232313"/>
    <w:rsid w:val="002512E2"/>
    <w:rsid w:val="00264002"/>
    <w:rsid w:val="00267847"/>
    <w:rsid w:val="00317C77"/>
    <w:rsid w:val="0032343B"/>
    <w:rsid w:val="00337DA1"/>
    <w:rsid w:val="00442269"/>
    <w:rsid w:val="00480B08"/>
    <w:rsid w:val="004827B2"/>
    <w:rsid w:val="00592F63"/>
    <w:rsid w:val="005D77C6"/>
    <w:rsid w:val="006134DC"/>
    <w:rsid w:val="006151DC"/>
    <w:rsid w:val="00640575"/>
    <w:rsid w:val="006462ED"/>
    <w:rsid w:val="0083224D"/>
    <w:rsid w:val="00833EC8"/>
    <w:rsid w:val="00886855"/>
    <w:rsid w:val="008C4284"/>
    <w:rsid w:val="00A5137A"/>
    <w:rsid w:val="00A9414C"/>
    <w:rsid w:val="00BF392A"/>
    <w:rsid w:val="00C12685"/>
    <w:rsid w:val="00D750E4"/>
    <w:rsid w:val="00E7718D"/>
    <w:rsid w:val="00EA3A0D"/>
    <w:rsid w:val="00F544AF"/>
    <w:rsid w:val="00FA18DC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588D3"/>
  <w15:docId w15:val="{42CCF95B-5EC3-471C-88F5-E902BC8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9A"/>
  </w:style>
  <w:style w:type="paragraph" w:styleId="Footer">
    <w:name w:val="footer"/>
    <w:basedOn w:val="Normal"/>
    <w:link w:val="FooterChar"/>
    <w:uiPriority w:val="99"/>
    <w:unhideWhenUsed/>
    <w:rsid w:val="00092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9A"/>
  </w:style>
  <w:style w:type="paragraph" w:styleId="BalloonText">
    <w:name w:val="Balloon Text"/>
    <w:basedOn w:val="Normal"/>
    <w:link w:val="BalloonTextChar"/>
    <w:uiPriority w:val="99"/>
    <w:semiHidden/>
    <w:unhideWhenUsed/>
    <w:rsid w:val="0009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4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2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3046-2EFB-453B-BFA2-E5BB10E7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Nieman, Bryce</dc:creator>
  <cp:lastModifiedBy>Persyn, Eric</cp:lastModifiedBy>
  <cp:revision>4</cp:revision>
  <cp:lastPrinted>2022-08-19T19:12:00Z</cp:lastPrinted>
  <dcterms:created xsi:type="dcterms:W3CDTF">2022-09-26T21:43:00Z</dcterms:created>
  <dcterms:modified xsi:type="dcterms:W3CDTF">2022-09-26T21:45:00Z</dcterms:modified>
</cp:coreProperties>
</file>